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Kendra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DISCOVERY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LENSAR, Inc.</w:t>
              </w:r>
            </w:hyperlink>
            <w:r>
              <w:rPr/>
              <w:t xml:space="preserve"> [ </w:t>
            </w:r>
            <w:r>
              <w:rPr>
                <w:rFonts w:ascii="Times;serif" w:hAnsi="Times;serif"/>
                <w:color w:val="0000FF"/>
                <w:sz w:val="24"/>
                <w:shd w:fill="FFFFFF" w:val="clear"/>
              </w:rPr>
              <w:t>LNSR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13,066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56,481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("RSUs"). Each RSU represents a contingent right to receive one share of LENSAR, Inc. common stock. The RSUs vest in four (4) substantially equal annual installments on each anniversary of the grant date, subject to the Reporting Person's continued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T. Curtis,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906" TargetMode="External"/><Relationship Id="rId5" Type="http://schemas.openxmlformats.org/officeDocument/2006/relationships/hyperlink" Target="http://www.sec.gov/cgi-bin/browse-edgar?action=getcompany&amp;CIK=00013203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3339</Characters>
  <CharactersWithSpaces>3892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