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LINDSTROM RICHARD L MD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2800 DISCOVERY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ORLANDO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32826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LENSAR, Inc.</w:t>
              </w:r>
            </w:hyperlink>
            <w:r>
              <w:rPr/>
              <w:t xml:space="preserve"> [ </w:t>
            </w:r>
            <w:r>
              <w:rPr>
                <w:rFonts w:ascii="Times;serif" w:hAnsi="Times;serif"/>
                <w:color w:val="0000FF"/>
                <w:sz w:val="24"/>
                <w:shd w:fill="FFFFFF" w:val="clear"/>
              </w:rPr>
              <w:t>LNSR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17,421</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263,831</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Consists of restricted stock units ("RSUs"). Each RSU represents a contingent right to receive one share of LENSAR, Inc. common stock. The RSUs vest in full on June 3, 2027, subject to the Reporting Person's continued service to the Issuer through the vesting date, and will be settled upon the earliest to occur of (a) the Reporting Person's termination of service, (b) a change in control of the Company, or (c) the Reporting Person's death or disability. The RSUs were granted in accordance with the Issuer's non-employee director compensation program as a component of the Reporting Person's annual compensation for service to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Nicholas T. Curtis,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42177" TargetMode="External"/><Relationship Id="rId5" Type="http://schemas.openxmlformats.org/officeDocument/2006/relationships/hyperlink" Target="http://www.sec.gov/cgi-bin/browse-edgar?action=getcompany&amp;CIK=00013203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662</Words>
  <Characters>3572</Characters>
  <CharactersWithSpaces>4176</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